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Ajewole J. Seyi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Senior Frontend Developer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6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Remote, Worldwide | </w:t>
      </w:r>
      <w:hyperlink r:id="rId6">
        <w:r w:rsidDel="00000000" w:rsidR="00000000" w:rsidRPr="00000000">
          <w:rPr>
            <w:rFonts w:ascii="Calibri" w:cs="Calibri" w:eastAsia="Calibri" w:hAnsi="Calibri"/>
            <w:color w:val="0563c1"/>
            <w:sz w:val="20"/>
            <w:szCs w:val="20"/>
            <w:u w:val="single"/>
            <w:rtl w:val="0"/>
          </w:rPr>
          <w:t xml:space="preserve">seyi.ajewole22@gmail.com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| </w:t>
      </w:r>
      <w:hyperlink r:id="rId7">
        <w:r w:rsidDel="00000000" w:rsidR="00000000" w:rsidRPr="00000000">
          <w:rPr>
            <w:rFonts w:ascii="Calibri" w:cs="Calibri" w:eastAsia="Calibri" w:hAnsi="Calibri"/>
            <w:color w:val="0563c1"/>
            <w:sz w:val="20"/>
            <w:szCs w:val="20"/>
            <w:u w:val="single"/>
            <w:rtl w:val="0"/>
          </w:rPr>
          <w:t xml:space="preserve">LinkedIn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| </w:t>
      </w:r>
      <w:hyperlink r:id="rId8">
        <w:r w:rsidDel="00000000" w:rsidR="00000000" w:rsidRPr="00000000">
          <w:rPr>
            <w:rFonts w:ascii="Calibri" w:cs="Calibri" w:eastAsia="Calibri" w:hAnsi="Calibri"/>
            <w:color w:val="0563c1"/>
            <w:sz w:val="20"/>
            <w:szCs w:val="20"/>
            <w:u w:val="single"/>
            <w:rtl w:val="0"/>
          </w:rPr>
          <w:t xml:space="preserve">GitHub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| </w:t>
      </w:r>
      <w:hyperlink r:id="rId9">
        <w:r w:rsidDel="00000000" w:rsidR="00000000" w:rsidRPr="00000000">
          <w:rPr>
            <w:rFonts w:ascii="Calibri" w:cs="Calibri" w:eastAsia="Calibri" w:hAnsi="Calibri"/>
            <w:color w:val="0563c1"/>
            <w:sz w:val="20"/>
            <w:szCs w:val="20"/>
            <w:u w:val="single"/>
            <w:rtl w:val="0"/>
          </w:rPr>
          <w:t xml:space="preserve">seyidev.com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444444" w:space="0" w:sz="4" w:val="single"/>
        </w:pBdr>
        <w:spacing w:after="30" w:before="11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" w:lineRule="auto"/>
        <w:rPr/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Senior Frontend Developer specializing in React, Next.js, and TypeScript, focused on accessibility and Core Web Vitals performance. Sole frontend developer on the UNICEF Ireland rebuild; shipped WCAG 2.2 AA experiences across 20+ nonprofit platforms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including CLAPA UK. Owns frontend delivery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end-to-end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at a UK digital agency, from component architecture to code review.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444444" w:space="0" w:sz="4" w:val="single"/>
        </w:pBdr>
        <w:spacing w:after="30" w:before="11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right" w:leader="none" w:pos="10800"/>
        </w:tabs>
        <w:spacing w:after="0" w:before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Fat Beehive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London, UK (Remote)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right" w:leader="none" w:pos="10800"/>
        </w:tabs>
        <w:spacing w:after="16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Senior Frontend Developer</w:t>
        <w:tab/>
        <w:t xml:space="preserve">Oct 2024 -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" w:before="0" w:line="240" w:lineRule="auto"/>
        <w:ind w:left="340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Own frontend delivery for 20+ UK nonprofit and charity clients, shipping accessible, high-performance React, Next.js, and TypeScript applications (plus WordPress/Twig builds) to WCAG 2.2 AA.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" w:before="0" w:line="240" w:lineRule="auto"/>
        <w:ind w:left="340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Rebuilt CLAPA UK’s most-used resource directory as a searchable, filterable module with keyboard-accessible filtering, cutting navigation-related support tickets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by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30%.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" w:before="0" w:line="240" w:lineRule="auto"/>
        <w:ind w:left="340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Redesigned Northamptonshire Health Charity’s donation flow from 5 steps to 3, lifting completed donations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by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8%.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" w:before="0" w:line="240" w:lineRule="auto"/>
        <w:ind w:left="340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Developed a reusable content-module system that cut supporter-story publishing time from hours to under 30 minutes.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" w:before="0" w:line="240" w:lineRule="auto"/>
        <w:ind w:left="340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Review pull requests across client projects, holding frontend work to shared accessibility and performance standards.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right" w:leader="none" w:pos="10800"/>
        </w:tabs>
        <w:spacing w:after="0" w:before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Yiponline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Lagos, Nigeria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right" w:leader="none" w:pos="10800"/>
        </w:tabs>
        <w:spacing w:after="16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Frontend Developer</w:t>
        <w:tab/>
        <w:t xml:space="preserve">Jan 2023 - Sep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" w:before="0" w:line="240" w:lineRule="auto"/>
        <w:ind w:left="340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Overhauled the frontend of an e-commerce platform serving 10,000+ monthly active users, cutting page load times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by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40% via code splitting, lazy loading, and image optimization.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" w:before="0" w:line="240" w:lineRule="auto"/>
        <w:ind w:left="340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Designed and launched customer-facing storefront features in collaboration with product, supporting retention and engagement goals.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" w:before="0" w:line="240" w:lineRule="auto"/>
        <w:ind w:left="340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Integrated 7+ third-party REST APIs and partnered with backend and QA on production issues, reducing customer-reported bugs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by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30%.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right" w:leader="none" w:pos="10800"/>
        </w:tabs>
        <w:spacing w:after="0" w:before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LibriumTech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Lagos, Nigeria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right" w:leader="none" w:pos="10800"/>
        </w:tabs>
        <w:spacing w:after="16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Frontend Developer</w:t>
        <w:tab/>
        <w:t xml:space="preserve">Aug 2021 - Nov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" w:before="0" w:line="240" w:lineRule="auto"/>
        <w:ind w:left="340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Shipped web applications for 15+ clients, including online contract signing and automated follow-up flows.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" w:before="0" w:line="240" w:lineRule="auto"/>
        <w:ind w:left="340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Refactored legacy codebases and strengthened documentation, easing maintenance and onboarding.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bottom w:color="444444" w:space="0" w:sz="4" w:val="single"/>
        </w:pBdr>
        <w:spacing w:after="30" w:before="11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PROJECTS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right" w:leader="none" w:pos="10800"/>
        </w:tabs>
        <w:spacing w:after="20" w:before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ResumeLens, AI Resume Analyzer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Solo Build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" w:before="0" w:line="240" w:lineRule="auto"/>
        <w:ind w:left="340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Built an AI resume analyzer with client-side PDF/DOCX text extraction (vision-model fallback) and per-dimension streaming results; scores resumes against job descriptions across five dimensions with keyword gaps and rewrite suggestions, serverless via Puter.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React Router 7 (SSR), TypeScript, Zustand, Tailwind CSS. </w:t>
      </w:r>
      <w:hyperlink r:id="rId10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Live demo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| </w:t>
      </w:r>
      <w:hyperlink r:id="rId11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Code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right" w:leader="none" w:pos="10800"/>
        </w:tabs>
        <w:spacing w:after="20" w:before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UNICEF Ireland, Website Rebuild (Fat Beehive)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Sole Frontend Developer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" w:before="0" w:line="240" w:lineRule="auto"/>
        <w:ind w:left="340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Architected the frontend rebuild as sole frontend developer: 20+ page-builder components, 180+ Twig templates, a conversion-focused donation flow, and custom WooCommerce gift cards; hit mobile LCP under 2.5s and passed a WCAG AA audit.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WordPress, Twig, SCSS, JavaScript, WooCommerce, Gravity Forms. </w:t>
      </w:r>
      <w:hyperlink r:id="rId12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Live site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| </w:t>
      </w:r>
      <w:hyperlink r:id="rId13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Case study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bottom w:color="444444" w:space="0" w:sz="4" w:val="single"/>
        </w:pBdr>
        <w:spacing w:after="30" w:before="11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Languages: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TypeScript, JavaScript (ES6+), HTML5, CSS3, Sass/SCSS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Frameworks &amp; State: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React, Next.js (App Router, Server Components, SSR/SSG), Redux Toolkit, TanStack Query, Zustand, Context API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APIs: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REST, GraphQL, authentication (JWT, OAuth), error handling, caching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Styling &amp; UI: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Tailwind CSS, CSS Modules, Styled Components, Radix, shadcn/ui, design systems, responsive design, GSAP, Framer Motion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Accessibility &amp; Performance: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WCAG 2.2 AA, ARIA, screen reader QA, Core Web Vitals (LCP, INP, CLS), image optimization, lazy loading, code splitting, bundle analysis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Testing &amp; CI/CD: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Jest, Vitest, React Testing Library, Playwright, Cypress, GitHub Actions, Docker, Vercel, Netlify, Vite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Tools &amp; CMS: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Git, Figma, Jira, Node.js, SEO (metadata, Open Graph), WordPress, Twig/Timber; code review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bottom w:color="444444" w:space="0" w:sz="4" w:val="single"/>
        </w:pBdr>
        <w:spacing w:after="30" w:before="11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right" w:leader="none" w:pos="10800"/>
        </w:tabs>
        <w:spacing w:after="0" w:before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Usmanu Danfodiyo University, Sokoto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Sokoto, Nigeria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right" w:leader="none" w:pos="10800"/>
        </w:tabs>
        <w:spacing w:after="16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Bachelor of Science in Mathematics</w:t>
        <w:tab/>
        <w:t xml:space="preserve">2021</w:t>
      </w:r>
      <w:r w:rsidDel="00000000" w:rsidR="00000000" w:rsidRPr="00000000">
        <w:rPr>
          <w:rtl w:val="0"/>
        </w:rPr>
      </w:r>
    </w:p>
    <w:sectPr>
      <w:pgSz w:h="15840" w:w="12240" w:orient="portrait"/>
      <w:pgMar w:bottom="560" w:top="56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340" w:hanging="18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github.com/Sheyitofunmi/resume-analyzer" TargetMode="External"/><Relationship Id="rId10" Type="http://schemas.openxmlformats.org/officeDocument/2006/relationships/hyperlink" Target="https://resume-analyzer-beta-mauve.vercel.app/" TargetMode="External"/><Relationship Id="rId13" Type="http://schemas.openxmlformats.org/officeDocument/2006/relationships/hyperlink" Target="https://seyidev.com/projects/unicef-ireland" TargetMode="External"/><Relationship Id="rId12" Type="http://schemas.openxmlformats.org/officeDocument/2006/relationships/hyperlink" Target="https://www.unicef.ie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seyidev.com" TargetMode="External"/><Relationship Id="rId5" Type="http://schemas.openxmlformats.org/officeDocument/2006/relationships/styles" Target="styles.xml"/><Relationship Id="rId6" Type="http://schemas.openxmlformats.org/officeDocument/2006/relationships/hyperlink" Target="mailto:seyi.ajewole22@gmail.com" TargetMode="External"/><Relationship Id="rId7" Type="http://schemas.openxmlformats.org/officeDocument/2006/relationships/hyperlink" Target="https://www.linkedin.com/in/ajewole-j-oluwaseyi/" TargetMode="External"/><Relationship Id="rId8" Type="http://schemas.openxmlformats.org/officeDocument/2006/relationships/hyperlink" Target="https://github.com/sheyitofun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